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709" w:type="dxa"/>
        <w:tblLook w:val="04A0"/>
      </w:tblPr>
      <w:tblGrid>
        <w:gridCol w:w="2016"/>
        <w:gridCol w:w="2470"/>
        <w:gridCol w:w="2337"/>
        <w:gridCol w:w="2044"/>
        <w:gridCol w:w="1975"/>
        <w:gridCol w:w="2189"/>
        <w:gridCol w:w="1943"/>
      </w:tblGrid>
      <w:tr w:rsidR="0078429F" w:rsidRPr="00CC01B5" w:rsidTr="001D5438">
        <w:tc>
          <w:tcPr>
            <w:tcW w:w="1809" w:type="dxa"/>
          </w:tcPr>
          <w:p w:rsidR="00CE5F15" w:rsidRPr="00CC01B5" w:rsidRDefault="00CE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5F15" w:rsidRPr="00CC01B5" w:rsidRDefault="00CE5F15" w:rsidP="00C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OCENA NIEDOSTATECZNY</w:t>
            </w:r>
          </w:p>
        </w:tc>
        <w:tc>
          <w:tcPr>
            <w:tcW w:w="2126" w:type="dxa"/>
          </w:tcPr>
          <w:p w:rsidR="00CE5F15" w:rsidRPr="00CC01B5" w:rsidRDefault="00CE5F15" w:rsidP="00C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OCENA DOPUSZCZAJĄCY</w:t>
            </w:r>
          </w:p>
          <w:p w:rsidR="00CE5F15" w:rsidRPr="00CC01B5" w:rsidRDefault="00CE5F15" w:rsidP="00C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podstawowe wiadomości </w:t>
            </w:r>
            <w:r w:rsidR="00CC01B5"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umiejętności opanowane </w:t>
            </w:r>
            <w:r w:rsidR="00CC01B5"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w niewielkim stopniu</w:t>
            </w:r>
          </w:p>
        </w:tc>
        <w:tc>
          <w:tcPr>
            <w:tcW w:w="1985" w:type="dxa"/>
          </w:tcPr>
          <w:p w:rsidR="00CE5F15" w:rsidRPr="00CC01B5" w:rsidRDefault="00CE5F15" w:rsidP="00C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OCENA DOSTATECZNY</w:t>
            </w:r>
          </w:p>
          <w:p w:rsidR="00CE5F15" w:rsidRPr="00CC01B5" w:rsidRDefault="00CE5F15" w:rsidP="00CC0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podstawowe wiadomości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umiejętności opanowane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w stopniu przeciętnym</w:t>
            </w:r>
          </w:p>
        </w:tc>
        <w:tc>
          <w:tcPr>
            <w:tcW w:w="2268" w:type="dxa"/>
          </w:tcPr>
          <w:p w:rsidR="00CE5F15" w:rsidRPr="00CC01B5" w:rsidRDefault="00CE5F15" w:rsidP="00C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OCENA DOBRY</w:t>
            </w:r>
          </w:p>
          <w:p w:rsidR="00CE5F15" w:rsidRPr="00CC01B5" w:rsidRDefault="00CE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wszystkie wiadomości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umiejętności opanowane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w stopniu dobrym</w:t>
            </w:r>
          </w:p>
        </w:tc>
        <w:tc>
          <w:tcPr>
            <w:tcW w:w="2126" w:type="dxa"/>
          </w:tcPr>
          <w:p w:rsidR="00CE5F15" w:rsidRPr="00CC01B5" w:rsidRDefault="00CE5F15" w:rsidP="00C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OCENA BARDZO DOBRY</w:t>
            </w:r>
          </w:p>
          <w:p w:rsidR="00CE5F15" w:rsidRPr="00CC01B5" w:rsidRDefault="00CE5F15" w:rsidP="00CC0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wszystkie wiadomości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umiejętności opanowane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stopniu </w:t>
            </w:r>
            <w:r w:rsidR="001D5438"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bardzo dobrym</w:t>
            </w:r>
          </w:p>
        </w:tc>
        <w:tc>
          <w:tcPr>
            <w:tcW w:w="2410" w:type="dxa"/>
          </w:tcPr>
          <w:p w:rsidR="00CE5F15" w:rsidRPr="00CC01B5" w:rsidRDefault="00CE5F15" w:rsidP="00C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OCENA CELUJĄCY</w:t>
            </w:r>
          </w:p>
          <w:p w:rsidR="00CE5F15" w:rsidRPr="00CC01B5" w:rsidRDefault="00CE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wiadomości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i umiejętności wykraczające poza ocenę bardzo dobrą</w:t>
            </w:r>
          </w:p>
        </w:tc>
      </w:tr>
      <w:tr w:rsidR="0078429F" w:rsidRPr="00CC01B5" w:rsidTr="001D5438">
        <w:tc>
          <w:tcPr>
            <w:tcW w:w="1809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CE5F15"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Znajomość podstawowych pojęć bezpieczeństwa </w:t>
            </w:r>
            <w:r w:rsidR="008C69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E5F15"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i higieny pracy</w:t>
            </w:r>
          </w:p>
        </w:tc>
        <w:tc>
          <w:tcPr>
            <w:tcW w:w="1985" w:type="dxa"/>
          </w:tcPr>
          <w:p w:rsidR="00CE5F15" w:rsidRPr="00CC01B5" w:rsidRDefault="00CE5F15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nie spełnia kryteriów na ocenę dopuszczający.</w:t>
            </w:r>
          </w:p>
        </w:tc>
        <w:tc>
          <w:tcPr>
            <w:tcW w:w="2126" w:type="dxa"/>
          </w:tcPr>
          <w:p w:rsidR="00CE5F15" w:rsidRPr="00CC01B5" w:rsidRDefault="00CE5F15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uczeń potrafi wyjaśnić podstawowe pojęcia dotyczące BHP - higiena pracy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bezpieczeństwo pracy.</w:t>
            </w:r>
          </w:p>
        </w:tc>
        <w:tc>
          <w:tcPr>
            <w:tcW w:w="1985" w:type="dxa"/>
          </w:tcPr>
          <w:p w:rsidR="00CE5F15" w:rsidRPr="00CC01B5" w:rsidRDefault="00CE5F15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potrafi rozróżnić pojęcia związane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bezpieczeństwem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higieną pracy - wypadek przy pracy, choroba zawodowa.</w:t>
            </w:r>
          </w:p>
        </w:tc>
        <w:tc>
          <w:tcPr>
            <w:tcW w:w="2268" w:type="dxa"/>
          </w:tcPr>
          <w:p w:rsidR="00CE5F15" w:rsidRPr="00CC01B5" w:rsidRDefault="00CE5F15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potrafi rozróżnić pojęcia związane z bezpieczeństwem i higieną pracy - wypadek przy pracy, zdarzenie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z Państwową Inspekcją Sanitarną, choroby zawodowe.</w:t>
            </w:r>
          </w:p>
        </w:tc>
        <w:tc>
          <w:tcPr>
            <w:tcW w:w="2126" w:type="dxa"/>
          </w:tcPr>
          <w:p w:rsidR="00CE5F15" w:rsidRPr="00CC01B5" w:rsidRDefault="00CE5F15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potrafi wyjaśnić i rozróżnić pojęcia higieny pracy, bezpieczeństwa pracy, ochrony pracowników przed wypadkami, wypadku ucznia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w pracy.</w:t>
            </w:r>
          </w:p>
        </w:tc>
        <w:tc>
          <w:tcPr>
            <w:tcW w:w="2410" w:type="dxa"/>
          </w:tcPr>
          <w:p w:rsidR="00CE5F15" w:rsidRPr="00CC01B5" w:rsidRDefault="00CE5F15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potrafi wyjaśnić pojęcia nagromadzonych zagr</w:t>
            </w:r>
            <w:r w:rsidR="001D5438"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ożeń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5438" w:rsidRPr="00CC01B5">
              <w:rPr>
                <w:rFonts w:ascii="Times New Roman" w:hAnsi="Times New Roman" w:cs="Times New Roman"/>
                <w:sz w:val="24"/>
                <w:szCs w:val="24"/>
              </w:rPr>
              <w:t>w procesach pracy – nagłość,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przyczyna zewnętrzna. </w:t>
            </w:r>
          </w:p>
        </w:tc>
      </w:tr>
      <w:tr w:rsidR="0078429F" w:rsidRPr="00CC01B5" w:rsidTr="001D5438">
        <w:tc>
          <w:tcPr>
            <w:tcW w:w="1809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Akty prawne </w:t>
            </w:r>
            <w:r w:rsidR="008C69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regulacje ochrony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z zakresu pracy</w:t>
            </w:r>
          </w:p>
        </w:tc>
        <w:tc>
          <w:tcPr>
            <w:tcW w:w="1985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nie spełnia kryteriów na ocenę dopuszczający.</w:t>
            </w:r>
          </w:p>
        </w:tc>
        <w:tc>
          <w:tcPr>
            <w:tcW w:w="2126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z pomocą nauczyciela potrafi wyjaśnić i znaleźć główne źródła prawa pracy w Polsce.</w:t>
            </w:r>
          </w:p>
        </w:tc>
        <w:tc>
          <w:tcPr>
            <w:tcW w:w="1985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potrafi wyjaśnić co oznaczają pojęcia Dziennik Ustaw, Monitor Polski, prawo pracy.</w:t>
            </w:r>
          </w:p>
        </w:tc>
        <w:tc>
          <w:tcPr>
            <w:tcW w:w="2268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potrafi wyjaśnić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omówić, co oznaczają układy zbiorowe pracy, statuty pracy.</w:t>
            </w:r>
          </w:p>
        </w:tc>
        <w:tc>
          <w:tcPr>
            <w:tcW w:w="2126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zna uprawnienia instytucji oraz służb działających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zakresie ochrony pracy i ochrony środowiska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Polsce. Uczeń potrafi wyjaśnić konsekwencje naruszenia przepisów i zasad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BHP podczas wykonywania zadań zawodowych.</w:t>
            </w:r>
          </w:p>
        </w:tc>
        <w:tc>
          <w:tcPr>
            <w:tcW w:w="2410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potrafi rozróżnić zadania instytucji oraz służb działających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zakresie ochrony pracy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ochrony środowiska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Polsce. Uczeń potrafi wyjaśnić przepisy prawa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powszechnie obowiązujące.</w:t>
            </w:r>
          </w:p>
        </w:tc>
      </w:tr>
      <w:tr w:rsidR="0078429F" w:rsidRPr="00CC01B5" w:rsidTr="001D5438">
        <w:tc>
          <w:tcPr>
            <w:tcW w:w="1809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Czynniki zagrożeń zawodowych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w danej branży zawodowej</w:t>
            </w:r>
          </w:p>
        </w:tc>
        <w:tc>
          <w:tcPr>
            <w:tcW w:w="1985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nie spełnia kryteriów na ocenę dopuszczający.</w:t>
            </w:r>
          </w:p>
        </w:tc>
        <w:tc>
          <w:tcPr>
            <w:tcW w:w="2126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z pomocą nauczyciela potrafi wyjaśnić pojęcia: środowisko pracy, hałas, pyły, oświetlenie. Uczeń potrafi wymienić podstawowe czynniki zagrożeń zawodowych.</w:t>
            </w:r>
          </w:p>
        </w:tc>
        <w:tc>
          <w:tcPr>
            <w:tcW w:w="1985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potrafi wymienić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wyjaśnić czynniki tworzące środ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t>owisko pracy: czynnik społeczny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, czynnik uciążliwy czynnik szkodliwy i czynnik niebezpieczny. Uczeń potrafi wyjaśnić, co oznacza narażenie na oddziaływania hałasu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środowisku pracy oraz wymienić źródła emisji pyłów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pomieszczeniach pracy.</w:t>
            </w:r>
          </w:p>
        </w:tc>
        <w:tc>
          <w:tcPr>
            <w:tcW w:w="2268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zna skutki oddziaływania hałasu na organizm ludzki, zna klasyfikacje hałasu ze względu na jego źródła. Uczeń potrafi wymienić działania profilaktyczne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walce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hałasem przemysłowym i komunikacyjnym. Uczeń potrafi wymienić rodzaje pyłów oddziałujących na organizm. </w:t>
            </w:r>
          </w:p>
        </w:tc>
        <w:tc>
          <w:tcPr>
            <w:tcW w:w="2126" w:type="dxa"/>
          </w:tcPr>
          <w:p w:rsidR="00CE5F15" w:rsidRPr="00CC01B5" w:rsidRDefault="001D5438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potrafi wyjaśnić pojęcia: mikroklimat, praca w mikroklimacie </w:t>
            </w:r>
            <w:r w:rsidR="00832F29" w:rsidRPr="00CC01B5">
              <w:rPr>
                <w:rFonts w:ascii="Times New Roman" w:hAnsi="Times New Roman" w:cs="Times New Roman"/>
                <w:sz w:val="24"/>
                <w:szCs w:val="24"/>
              </w:rPr>
              <w:t>umiarkowanym, gorącym i zimnym. Uczeń z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832F29" w:rsidRPr="00CC01B5">
              <w:rPr>
                <w:rFonts w:ascii="Times New Roman" w:hAnsi="Times New Roman" w:cs="Times New Roman"/>
                <w:sz w:val="24"/>
                <w:szCs w:val="24"/>
              </w:rPr>
              <w:t>optymalne warunki w pomieszczeniach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 w:rsidR="00832F29" w:rsidRPr="00CC01B5">
              <w:rPr>
                <w:rFonts w:ascii="Times New Roman" w:hAnsi="Times New Roman" w:cs="Times New Roman"/>
                <w:sz w:val="24"/>
                <w:szCs w:val="24"/>
              </w:rPr>
              <w:t>, rodzaje oświetlenia,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zasady doboru oświetlenia, normy oświetleń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w pomieszczeniach pracy w zależnośc</w:t>
            </w:r>
            <w:r w:rsidR="00832F29" w:rsidRPr="00CC01B5">
              <w:rPr>
                <w:rFonts w:ascii="Times New Roman" w:hAnsi="Times New Roman" w:cs="Times New Roman"/>
                <w:sz w:val="24"/>
                <w:szCs w:val="24"/>
              </w:rPr>
              <w:t>i od stanowisk pracy. Uczeń potrafi wyjaśnić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znaczenie stresu w środowisku pr</w:t>
            </w:r>
            <w:r w:rsidR="00832F29"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acy i jego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objawy</w:t>
            </w:r>
            <w:r w:rsidR="00832F29" w:rsidRPr="00CC0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5F15" w:rsidRPr="00CC01B5" w:rsidRDefault="00832F29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zna czynniki chemiczne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środowisku pracy oraz skutki nieprzestrzegania zasad BHP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kontakcie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ze środkami chemicznymi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środowisku pracy. Uczeń zna klasyfikację chemikaliów pod względem klasy zagrożeń. Uczeń potrafi omówić problem wypalenia zawodowego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pracy. </w:t>
            </w:r>
          </w:p>
        </w:tc>
      </w:tr>
      <w:tr w:rsidR="0078429F" w:rsidRPr="00CC01B5" w:rsidTr="001D5438">
        <w:tc>
          <w:tcPr>
            <w:tcW w:w="1809" w:type="dxa"/>
          </w:tcPr>
          <w:p w:rsidR="00CE5F15" w:rsidRPr="00CC01B5" w:rsidRDefault="00832F29" w:rsidP="00CC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Ergonomia </w:t>
            </w:r>
            <w:r w:rsidR="008C69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w kształtowaniu warunków pracy</w:t>
            </w:r>
          </w:p>
        </w:tc>
        <w:tc>
          <w:tcPr>
            <w:tcW w:w="1985" w:type="dxa"/>
          </w:tcPr>
          <w:p w:rsidR="00CE5F15" w:rsidRPr="00CC01B5" w:rsidRDefault="00832F29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nie spełnia kryteriów na ocenę dopuszczający. </w:t>
            </w:r>
          </w:p>
        </w:tc>
        <w:tc>
          <w:tcPr>
            <w:tcW w:w="2126" w:type="dxa"/>
          </w:tcPr>
          <w:p w:rsidR="00CE5F15" w:rsidRPr="00CC01B5" w:rsidRDefault="00832F29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 pomocą nauczyciela potrafi wyjaśnić pojęcia: ergonomia pracy, podstawy ergonomii pracy przy pracy.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wie, co to są ręczne prace transportowe. </w:t>
            </w:r>
          </w:p>
        </w:tc>
        <w:tc>
          <w:tcPr>
            <w:tcW w:w="1985" w:type="dxa"/>
          </w:tcPr>
          <w:p w:rsidR="00CE5F15" w:rsidRPr="00CC01B5" w:rsidRDefault="00832F29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zna pojęcia: ergonomia, postawy ciała podczas pracy. Uczeń potrafi wyjaśnić pojęcia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pracy dynamicznej, wysiłku statycznego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dynamicznego, jak należy właściwie przenosić przedmioty.</w:t>
            </w:r>
          </w:p>
        </w:tc>
        <w:tc>
          <w:tcPr>
            <w:tcW w:w="2268" w:type="dxa"/>
          </w:tcPr>
          <w:p w:rsidR="00CE5F15" w:rsidRPr="00CC01B5" w:rsidRDefault="00832F29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zna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potrafi omówić</w:t>
            </w:r>
            <w:r w:rsidR="00F15C36"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wady postawy ciała, profilaktykę wad postawy, zastosować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nowoczesne rozwiązania techniczne podczas pracy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z obciążeniem, dopuszczalne masy przedmiotów przemieszczanych ręcznie przez jednego pracownika.</w:t>
            </w:r>
          </w:p>
        </w:tc>
        <w:tc>
          <w:tcPr>
            <w:tcW w:w="2126" w:type="dxa"/>
          </w:tcPr>
          <w:p w:rsidR="00CE5F15" w:rsidRPr="00CC01B5" w:rsidRDefault="00F15C36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potrafi wymienić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scharakteryzować prawidłowe oraz nieprawidłowe postawy ciała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podczas wykonywania zadań związanych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zawodem. Uczeń potrafi wyjaśnić korzyści związane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wykonywania pracy w pozycji stojącej i siedzącej. Uczeń potrafi wymienić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wyjaśnić, jakie normy obowiązują podczas wykonywania ręcznych prac transportowych.</w:t>
            </w:r>
          </w:p>
        </w:tc>
        <w:tc>
          <w:tcPr>
            <w:tcW w:w="2410" w:type="dxa"/>
          </w:tcPr>
          <w:p w:rsidR="00CE5F15" w:rsidRPr="00CC01B5" w:rsidRDefault="00F15C36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potrafi wyjaśnić pojęcia i udowodnić, że praca dynamiczna jest korzystniejsza od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pracy statycznej. Uczeń wie, jakie partie mięśni należy wzmacniać,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aby zapobiegać negatywnym skutkom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pozycji siedzącej. Uczeń potrafi omówić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wyjaśnić obowiązujące normy przemieszczania przedmiotów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różnych wykonywanych zawodach.</w:t>
            </w:r>
          </w:p>
        </w:tc>
      </w:tr>
      <w:tr w:rsidR="0078429F" w:rsidRPr="00CC01B5" w:rsidTr="001D5438">
        <w:tc>
          <w:tcPr>
            <w:tcW w:w="1809" w:type="dxa"/>
          </w:tcPr>
          <w:p w:rsidR="00F15C36" w:rsidRPr="00CC01B5" w:rsidRDefault="00F15C36" w:rsidP="00CC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Kształtowanie bezpiecznych </w:t>
            </w:r>
            <w:r w:rsidR="00CC01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i higienicznych warunków pracy</w:t>
            </w:r>
          </w:p>
        </w:tc>
        <w:tc>
          <w:tcPr>
            <w:tcW w:w="1985" w:type="dxa"/>
          </w:tcPr>
          <w:p w:rsidR="00F15C36" w:rsidRPr="00CC01B5" w:rsidRDefault="00F15C36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nie spełnia kryteriów na ocenę dopuszczający.</w:t>
            </w:r>
          </w:p>
        </w:tc>
        <w:tc>
          <w:tcPr>
            <w:tcW w:w="2126" w:type="dxa"/>
          </w:tcPr>
          <w:p w:rsidR="00F15C36" w:rsidRPr="00CC01B5" w:rsidRDefault="00F15C36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 pomocą nauczyciela potrafi wyjaśnić zagrożenia związane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wykonywaniem zadań zawodowych. Uczeń zna pojęcia: ryzyko zawodowe, zasady stosowania środków indywidualnych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zbiorowych. Uczeń zna ogólne zasady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kształtowania bezpiecznych warunków pracy oraz podstawowe oznaczenia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w zakładach pracy.</w:t>
            </w:r>
          </w:p>
        </w:tc>
        <w:tc>
          <w:tcPr>
            <w:tcW w:w="1985" w:type="dxa"/>
          </w:tcPr>
          <w:p w:rsidR="00F15C36" w:rsidRPr="00CC01B5" w:rsidRDefault="00F15C36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zna zagrożenia związane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wykonywaniem pracy na danym stanowisku pracy. Uczeń wie, jakie zagrożenia występują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w procesach p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t xml:space="preserve">racy; zna zagrożenia </w:t>
            </w:r>
            <w:proofErr w:type="spellStart"/>
            <w:r w:rsidR="00CC01B5">
              <w:rPr>
                <w:rFonts w:ascii="Times New Roman" w:hAnsi="Times New Roman" w:cs="Times New Roman"/>
                <w:sz w:val="24"/>
                <w:szCs w:val="24"/>
              </w:rPr>
              <w:t>wynikające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wykonywania pracy na danym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t xml:space="preserve">stanowisku pracy oraz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zasady higieny wzroku.</w:t>
            </w:r>
          </w:p>
        </w:tc>
        <w:tc>
          <w:tcPr>
            <w:tcW w:w="2268" w:type="dxa"/>
          </w:tcPr>
          <w:p w:rsidR="00F15C36" w:rsidRPr="00CC01B5" w:rsidRDefault="00F15C36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zna zagadnienia metod likwidacji zagrożeń związanych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wykonywanym zawodem. Uczeń zna zasady prawidłowego posługiwania się narzędziami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przyrządami w danym zawodzie.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potrafi wyjaśnić zagrożenia zawodowe wynikające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z niewłaściwego obciążenia fizycznego pracownika.</w:t>
            </w:r>
          </w:p>
        </w:tc>
        <w:tc>
          <w:tcPr>
            <w:tcW w:w="2126" w:type="dxa"/>
          </w:tcPr>
          <w:p w:rsidR="00F15C36" w:rsidRPr="00CC01B5" w:rsidRDefault="00F15C36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zna pojęcie monitoringu środowiska pracy. Uczeń zna obowiązki pracodawcy związane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z ryzykiem zawodowym, potrafi określić</w:t>
            </w:r>
            <w:r w:rsidR="00606AB2" w:rsidRPr="00CC01B5">
              <w:rPr>
                <w:rFonts w:ascii="Times New Roman" w:hAnsi="Times New Roman" w:cs="Times New Roman"/>
                <w:sz w:val="24"/>
                <w:szCs w:val="24"/>
              </w:rPr>
              <w:t>, jaki jest cel przeprowadzani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a oceny ryzyka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zawodow</w:t>
            </w:r>
            <w:r w:rsidR="00606AB2" w:rsidRPr="00CC01B5">
              <w:rPr>
                <w:rFonts w:ascii="Times New Roman" w:hAnsi="Times New Roman" w:cs="Times New Roman"/>
                <w:sz w:val="24"/>
                <w:szCs w:val="24"/>
              </w:rPr>
              <w:t>ego. Uczeń potrafi wyjaśnić pojęcie zespół cieśni nadgarstka,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zna objawy</w:t>
            </w:r>
            <w:r w:rsidR="00606AB2" w:rsidRPr="00CC01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przyczyny</w:t>
            </w:r>
            <w:r w:rsidR="00606AB2"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6AB2" w:rsidRPr="00CC01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metody</w:t>
            </w:r>
            <w:r w:rsidR="00606AB2"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jego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leczenia.</w:t>
            </w:r>
          </w:p>
        </w:tc>
        <w:tc>
          <w:tcPr>
            <w:tcW w:w="2410" w:type="dxa"/>
          </w:tcPr>
          <w:p w:rsidR="00F15C36" w:rsidRPr="00CC01B5" w:rsidRDefault="00606AB2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 z</w:t>
            </w:r>
            <w:r w:rsidR="00F15C36"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na europejskie dyrektywy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oznaczenia CE, kartę charakterystyk</w:t>
            </w:r>
            <w:r w:rsidR="00F15C36"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ryzyka zawodowego na wybranym stanowisku pracy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F15C36" w:rsidRPr="00CC01B5">
              <w:rPr>
                <w:rFonts w:ascii="Times New Roman" w:hAnsi="Times New Roman" w:cs="Times New Roman"/>
                <w:sz w:val="24"/>
                <w:szCs w:val="24"/>
              </w:rPr>
              <w:t>wybranej branży zawodowej.</w:t>
            </w:r>
          </w:p>
        </w:tc>
      </w:tr>
      <w:tr w:rsidR="0078429F" w:rsidRPr="00CC01B5" w:rsidTr="001D5438">
        <w:tc>
          <w:tcPr>
            <w:tcW w:w="1809" w:type="dxa"/>
          </w:tcPr>
          <w:p w:rsidR="00606AB2" w:rsidRPr="00CC01B5" w:rsidRDefault="00606AB2" w:rsidP="00CC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Ochrona przeciwpożarowa</w:t>
            </w:r>
          </w:p>
        </w:tc>
        <w:tc>
          <w:tcPr>
            <w:tcW w:w="1985" w:type="dxa"/>
          </w:tcPr>
          <w:p w:rsidR="00606AB2" w:rsidRPr="00CC01B5" w:rsidRDefault="00606AB2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nie spełnia kryteriów na ocenę dopuszczający.</w:t>
            </w:r>
          </w:p>
        </w:tc>
        <w:tc>
          <w:tcPr>
            <w:tcW w:w="2126" w:type="dxa"/>
          </w:tcPr>
          <w:p w:rsidR="00606AB2" w:rsidRPr="00CC01B5" w:rsidRDefault="00606AB2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 pomocą nauczyciela potrafi wyjaśnić pojęcia: zagrożenia pożarowe, zagrożenia wybuchowe, pożar. Uczeń zna zasady zachowania się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czasie pożaru, akcji ewakuacyjnej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potrafi wezwać pomoc.</w:t>
            </w:r>
          </w:p>
        </w:tc>
        <w:tc>
          <w:tcPr>
            <w:tcW w:w="1985" w:type="dxa"/>
          </w:tcPr>
          <w:p w:rsidR="00606AB2" w:rsidRPr="00CC01B5" w:rsidRDefault="00606AB2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potrafi wyjaśnić i scharakteryzować materiały palne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podziale na poszczególne grupy. Uczeń zna zasady zachowania się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czasie pożaru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akcji ewakuacyjnej; zna podręczny sprzęt gaśniczy. Uczeń potrafi wezwać pomoc zgodnie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obowiązującym schematem. </w:t>
            </w:r>
          </w:p>
        </w:tc>
        <w:tc>
          <w:tcPr>
            <w:tcW w:w="2268" w:type="dxa"/>
          </w:tcPr>
          <w:p w:rsidR="00606AB2" w:rsidRPr="00CC01B5" w:rsidRDefault="00606AB2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zna źródła zapłonu i zasady postępowania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przypadku pożaru. Uczeń potrafi wymienić  techniczne środki ochrony przeciwpożarowej i zna zasady użycia podręcznego sprzętu gaśniczego. Uczeń potrafi wyjaśnić, jak należy zachować się podczas zapalenia się ubrania. </w:t>
            </w:r>
          </w:p>
        </w:tc>
        <w:tc>
          <w:tcPr>
            <w:tcW w:w="2126" w:type="dxa"/>
          </w:tcPr>
          <w:p w:rsidR="00606AB2" w:rsidRPr="00CC01B5" w:rsidRDefault="00606AB2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zna obowiązki pracodawcy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pracownika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zakresie ochrony przeciwpożarowej, potrafi </w:t>
            </w:r>
            <w:r w:rsidR="0078429F" w:rsidRPr="00CC01B5">
              <w:rPr>
                <w:rFonts w:ascii="Times New Roman" w:hAnsi="Times New Roman" w:cs="Times New Roman"/>
                <w:sz w:val="24"/>
                <w:szCs w:val="24"/>
              </w:rPr>
              <w:t>wymienić kilka charakterystycznych źródeł zapłonu i zna zastosowanie oraz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 rozmieszczenie środków gaśniczych i oznaczeń na przykładzie wybranego budynku szkoły</w:t>
            </w:r>
            <w:r w:rsidR="0078429F" w:rsidRPr="00CC0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06AB2" w:rsidRPr="00CC01B5" w:rsidRDefault="0078429F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Uczeń zna różnice pomiędzy zagrożeniem pożarowym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a zagrożeniem wybuchowym, potrafi scharakteryzować grupy pożarów, zna dokumenty określające zasady rozmieszczenia podręcznego sprzętu gaśniczego.</w:t>
            </w:r>
          </w:p>
        </w:tc>
      </w:tr>
      <w:tr w:rsidR="0078429F" w:rsidRPr="00CC01B5" w:rsidTr="001D5438">
        <w:tc>
          <w:tcPr>
            <w:tcW w:w="1809" w:type="dxa"/>
          </w:tcPr>
          <w:p w:rsidR="0078429F" w:rsidRPr="00CC01B5" w:rsidRDefault="0078429F" w:rsidP="00CC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b/>
                <w:sz w:val="24"/>
                <w:szCs w:val="24"/>
              </w:rPr>
              <w:t>VII. Pierwsza pomoc</w:t>
            </w:r>
          </w:p>
        </w:tc>
        <w:tc>
          <w:tcPr>
            <w:tcW w:w="1985" w:type="dxa"/>
          </w:tcPr>
          <w:p w:rsidR="0078429F" w:rsidRPr="00CC01B5" w:rsidRDefault="0078429F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Uczeń nie spełnia kryteriów na ocenę dopuszczający.</w:t>
            </w:r>
          </w:p>
        </w:tc>
        <w:tc>
          <w:tcPr>
            <w:tcW w:w="2126" w:type="dxa"/>
          </w:tcPr>
          <w:p w:rsidR="0078429F" w:rsidRPr="00CC01B5" w:rsidRDefault="0078429F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uczeń potrafi sprawdzić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funkcje życiowe, wie jak postępować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w sytuacjach zasłabnięć i utraty przytomności oraz potrafi wezwać pomoc.</w:t>
            </w:r>
          </w:p>
        </w:tc>
        <w:tc>
          <w:tcPr>
            <w:tcW w:w="1985" w:type="dxa"/>
          </w:tcPr>
          <w:p w:rsidR="0078429F" w:rsidRPr="00CC01B5" w:rsidRDefault="0078429F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wie,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jakim celu stosuje się wywiad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SAMPLE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z poszkodowanym i co jest warunkiem do sprawdzenia oddechu. Uczeń wie, dlaczego należy sprawdzać oddech co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10 sekund, potrafi ułożyć poszkodowanego w pozycji bocznej ustalonej.</w:t>
            </w:r>
          </w:p>
        </w:tc>
        <w:tc>
          <w:tcPr>
            <w:tcW w:w="2268" w:type="dxa"/>
          </w:tcPr>
          <w:p w:rsidR="0078429F" w:rsidRPr="00CC01B5" w:rsidRDefault="0078429F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potrafi wykonać RKO dorosłego i opisać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różnicę pomiędzy RKO u osoby dorosłej, dziecka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niemowlęcia. Uczeń potrafi zatamować krwawienia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krwotoki.</w:t>
            </w:r>
          </w:p>
        </w:tc>
        <w:tc>
          <w:tcPr>
            <w:tcW w:w="2126" w:type="dxa"/>
          </w:tcPr>
          <w:p w:rsidR="0078429F" w:rsidRPr="00CC01B5" w:rsidRDefault="0078429F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zna postępowanie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przypadku urazu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kości, uszkodzeń stawów, krwotoków z nosa, a także postępowanie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przypadku ugryzienia, użądlenia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i ukąszenia. Uczeń zna postępowanie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przypadku utknięcia ciała obcego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w organizmie.</w:t>
            </w:r>
          </w:p>
        </w:tc>
        <w:tc>
          <w:tcPr>
            <w:tcW w:w="2410" w:type="dxa"/>
          </w:tcPr>
          <w:p w:rsidR="0078429F" w:rsidRPr="00CC01B5" w:rsidRDefault="0078429F" w:rsidP="00C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zna postępowanie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przypadku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wstrząsu pourazowego, pierwszej pomocy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 xml:space="preserve">w urazach termicznych </w:t>
            </w:r>
            <w:r w:rsidR="00CC0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i chemicznych, porażenia prądem el</w:t>
            </w:r>
            <w:r w:rsidR="008C6964">
              <w:rPr>
                <w:rFonts w:ascii="Times New Roman" w:hAnsi="Times New Roman" w:cs="Times New Roman"/>
                <w:sz w:val="24"/>
                <w:szCs w:val="24"/>
              </w:rPr>
              <w:t xml:space="preserve">ektrycznym oraz piorunem. Uczeń </w:t>
            </w:r>
            <w:r w:rsidRPr="00CC01B5">
              <w:rPr>
                <w:rFonts w:ascii="Times New Roman" w:hAnsi="Times New Roman" w:cs="Times New Roman"/>
                <w:sz w:val="24"/>
                <w:szCs w:val="24"/>
              </w:rPr>
              <w:t>zna procedurę ewakuacji poszkodowanych.</w:t>
            </w:r>
          </w:p>
        </w:tc>
      </w:tr>
    </w:tbl>
    <w:p w:rsidR="008C6964" w:rsidRDefault="008C6964">
      <w:pPr>
        <w:rPr>
          <w:rFonts w:ascii="Times New Roman" w:hAnsi="Times New Roman" w:cs="Times New Roman"/>
          <w:sz w:val="24"/>
          <w:szCs w:val="24"/>
        </w:rPr>
      </w:pPr>
    </w:p>
    <w:p w:rsidR="0078429F" w:rsidRPr="00CC01B5" w:rsidRDefault="0078429F">
      <w:pPr>
        <w:rPr>
          <w:rFonts w:ascii="Times New Roman" w:hAnsi="Times New Roman" w:cs="Times New Roman"/>
          <w:sz w:val="24"/>
          <w:szCs w:val="24"/>
        </w:rPr>
      </w:pPr>
      <w:r w:rsidRPr="00CC01B5">
        <w:rPr>
          <w:rFonts w:ascii="Times New Roman" w:hAnsi="Times New Roman" w:cs="Times New Roman"/>
          <w:sz w:val="24"/>
          <w:szCs w:val="24"/>
        </w:rPr>
        <w:t>Nauczyciel dostosowuje wymagania edukacyjne do zaleceń zawartych w opinii PPP.</w:t>
      </w:r>
    </w:p>
    <w:sectPr w:rsidR="0078429F" w:rsidRPr="00CC01B5" w:rsidSect="00CE5F1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6E" w:rsidRDefault="00F07F6E" w:rsidP="008C6964">
      <w:pPr>
        <w:spacing w:after="0" w:line="240" w:lineRule="auto"/>
      </w:pPr>
      <w:r>
        <w:separator/>
      </w:r>
    </w:p>
  </w:endnote>
  <w:endnote w:type="continuationSeparator" w:id="0">
    <w:p w:rsidR="00F07F6E" w:rsidRDefault="00F07F6E" w:rsidP="008C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7204"/>
      <w:docPartObj>
        <w:docPartGallery w:val="Page Numbers (Bottom of Page)"/>
        <w:docPartUnique/>
      </w:docPartObj>
    </w:sdtPr>
    <w:sdtContent>
      <w:p w:rsidR="008C6964" w:rsidRDefault="008C6964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C6964" w:rsidRDefault="008C69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6E" w:rsidRDefault="00F07F6E" w:rsidP="008C6964">
      <w:pPr>
        <w:spacing w:after="0" w:line="240" w:lineRule="auto"/>
      </w:pPr>
      <w:r>
        <w:separator/>
      </w:r>
    </w:p>
  </w:footnote>
  <w:footnote w:type="continuationSeparator" w:id="0">
    <w:p w:rsidR="00F07F6E" w:rsidRDefault="00F07F6E" w:rsidP="008C6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F15"/>
    <w:rsid w:val="001D5438"/>
    <w:rsid w:val="0022552C"/>
    <w:rsid w:val="00606AB2"/>
    <w:rsid w:val="006E33DE"/>
    <w:rsid w:val="0078429F"/>
    <w:rsid w:val="00832F29"/>
    <w:rsid w:val="008C6964"/>
    <w:rsid w:val="00CC01B5"/>
    <w:rsid w:val="00CE5F15"/>
    <w:rsid w:val="00F07F6E"/>
    <w:rsid w:val="00F1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C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6964"/>
  </w:style>
  <w:style w:type="paragraph" w:styleId="Stopka">
    <w:name w:val="footer"/>
    <w:basedOn w:val="Normalny"/>
    <w:link w:val="StopkaZnak"/>
    <w:uiPriority w:val="99"/>
    <w:unhideWhenUsed/>
    <w:rsid w:val="008C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751B0-C65D-4E9D-9E05-194EB318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2022-10-29T17:54:00Z</dcterms:created>
  <dcterms:modified xsi:type="dcterms:W3CDTF">2022-10-29T19:10:00Z</dcterms:modified>
</cp:coreProperties>
</file>